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5D67" w14:textId="156329EF" w:rsidR="000F63DF" w:rsidRDefault="00016CCA" w:rsidP="000F63DF">
      <w:pPr>
        <w:jc w:val="center"/>
        <w:rPr>
          <w:rFonts w:ascii="Arial" w:hAnsi="Arial" w:cs="Arial"/>
          <w:b/>
          <w:bCs/>
          <w:color w:val="004976"/>
          <w:sz w:val="30"/>
          <w:szCs w:val="30"/>
        </w:rPr>
      </w:pPr>
      <w:r>
        <w:rPr>
          <w:rFonts w:ascii="Arial" w:hAnsi="Arial" w:cs="Arial"/>
          <w:b/>
          <w:bCs/>
          <w:noProof/>
          <w:color w:val="004976"/>
          <w:sz w:val="30"/>
          <w:szCs w:val="30"/>
        </w:rPr>
        <w:drawing>
          <wp:anchor distT="0" distB="0" distL="114300" distR="114300" simplePos="0" relativeHeight="251658240" behindDoc="0" locked="0" layoutInCell="1" allowOverlap="1" wp14:anchorId="184C8241" wp14:editId="7500CA75">
            <wp:simplePos x="0" y="0"/>
            <wp:positionH relativeFrom="page">
              <wp:align>left</wp:align>
            </wp:positionH>
            <wp:positionV relativeFrom="paragraph">
              <wp:posOffset>-899795</wp:posOffset>
            </wp:positionV>
            <wp:extent cx="7561630" cy="1314450"/>
            <wp:effectExtent l="0" t="0" r="1270" b="0"/>
            <wp:wrapNone/>
            <wp:docPr id="783576231" name="Image 1" descr="Une image contenant capture d’écran, graphisme,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76231" name="Image 1" descr="Une image contenant capture d’écran, graphisme, Graphique, text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108" cy="1315228"/>
                    </a:xfrm>
                    <a:prstGeom prst="rect">
                      <a:avLst/>
                    </a:prstGeom>
                  </pic:spPr>
                </pic:pic>
              </a:graphicData>
            </a:graphic>
            <wp14:sizeRelH relativeFrom="margin">
              <wp14:pctWidth>0</wp14:pctWidth>
            </wp14:sizeRelH>
            <wp14:sizeRelV relativeFrom="margin">
              <wp14:pctHeight>0</wp14:pctHeight>
            </wp14:sizeRelV>
          </wp:anchor>
        </w:drawing>
      </w:r>
    </w:p>
    <w:p w14:paraId="44BEE9CE" w14:textId="77777777" w:rsidR="006D1947" w:rsidRDefault="006D1947" w:rsidP="000F63DF">
      <w:pPr>
        <w:jc w:val="center"/>
        <w:rPr>
          <w:rFonts w:ascii="Arial" w:hAnsi="Arial" w:cs="Arial"/>
          <w:b/>
          <w:bCs/>
          <w:color w:val="004976"/>
          <w:sz w:val="30"/>
          <w:szCs w:val="30"/>
        </w:rPr>
      </w:pPr>
    </w:p>
    <w:p w14:paraId="3A5F463A" w14:textId="77777777" w:rsidR="006D1947" w:rsidRDefault="006D1947" w:rsidP="000F63DF">
      <w:pPr>
        <w:jc w:val="center"/>
        <w:rPr>
          <w:rFonts w:ascii="Arial" w:hAnsi="Arial" w:cs="Arial"/>
          <w:b/>
          <w:bCs/>
          <w:color w:val="004976"/>
          <w:sz w:val="30"/>
          <w:szCs w:val="30"/>
        </w:rPr>
      </w:pPr>
    </w:p>
    <w:p w14:paraId="7C827CC3" w14:textId="6B1C5E6C" w:rsidR="000F63DF" w:rsidRPr="00016CCA" w:rsidRDefault="000F63DF" w:rsidP="000F63DF">
      <w:pPr>
        <w:jc w:val="center"/>
        <w:rPr>
          <w:rFonts w:ascii="Verdana" w:hAnsi="Verdana"/>
          <w:color w:val="3B3838" w:themeColor="background2" w:themeShade="40"/>
          <w:sz w:val="17"/>
          <w:szCs w:val="17"/>
        </w:rPr>
      </w:pPr>
      <w:r w:rsidRPr="00016CCA">
        <w:rPr>
          <w:rFonts w:ascii="Arial" w:hAnsi="Arial" w:cs="Arial"/>
          <w:b/>
          <w:bCs/>
          <w:color w:val="3B3838" w:themeColor="background2" w:themeShade="40"/>
          <w:sz w:val="30"/>
          <w:szCs w:val="30"/>
        </w:rPr>
        <w:t>Stand pour les entreprises</w:t>
      </w:r>
    </w:p>
    <w:p w14:paraId="34F94019" w14:textId="42890DC0" w:rsidR="000F63DF" w:rsidRDefault="000F63DF" w:rsidP="000F63DF">
      <w:pPr>
        <w:jc w:val="center"/>
        <w:rPr>
          <w:rFonts w:ascii="Arial" w:hAnsi="Arial" w:cs="Arial"/>
        </w:rPr>
      </w:pPr>
      <w:r w:rsidRPr="00A03498">
        <w:rPr>
          <w:rFonts w:ascii="Verdana" w:hAnsi="Verdana"/>
          <w:color w:val="333333"/>
          <w:sz w:val="17"/>
          <w:szCs w:val="17"/>
        </w:rPr>
        <w:br/>
      </w:r>
      <w:r w:rsidRPr="00A03498">
        <w:rPr>
          <w:rFonts w:ascii="Arial" w:hAnsi="Arial" w:cs="Arial"/>
        </w:rPr>
        <w:t>Date limite d'inscription : </w:t>
      </w:r>
      <w:r w:rsidR="00016CCA" w:rsidRPr="00016CCA">
        <w:rPr>
          <w:rFonts w:ascii="Arial" w:hAnsi="Arial" w:cs="Arial"/>
          <w:b/>
          <w:bCs/>
          <w:u w:val="single"/>
        </w:rPr>
        <w:t>14 septembre</w:t>
      </w:r>
      <w:r w:rsidR="009E5FCF" w:rsidRPr="00016CCA">
        <w:rPr>
          <w:rFonts w:ascii="Arial" w:hAnsi="Arial" w:cs="Arial"/>
          <w:b/>
          <w:bCs/>
          <w:u w:val="single"/>
        </w:rPr>
        <w:t xml:space="preserve"> 2025</w:t>
      </w:r>
      <w:r w:rsidRPr="00656375">
        <w:rPr>
          <w:rFonts w:ascii="Arial" w:hAnsi="Arial" w:cs="Arial"/>
        </w:rPr>
        <w:br/>
      </w:r>
    </w:p>
    <w:p w14:paraId="41957499" w14:textId="3A265FD9" w:rsidR="000F63DF" w:rsidRDefault="000F63DF" w:rsidP="000F63DF">
      <w:pPr>
        <w:jc w:val="both"/>
        <w:rPr>
          <w:rFonts w:ascii="Arial" w:hAnsi="Arial" w:cs="Arial"/>
        </w:rPr>
      </w:pPr>
      <w:r>
        <w:rPr>
          <w:rFonts w:ascii="Arial" w:hAnsi="Arial" w:cs="Arial"/>
        </w:rPr>
        <w:t>Le</w:t>
      </w:r>
      <w:r w:rsidR="00016CCA">
        <w:rPr>
          <w:rFonts w:ascii="Arial" w:hAnsi="Arial" w:cs="Arial"/>
        </w:rPr>
        <w:t>s journées du GDR CohereX 2025</w:t>
      </w:r>
      <w:r>
        <w:rPr>
          <w:rFonts w:ascii="Arial" w:hAnsi="Arial" w:cs="Arial"/>
        </w:rPr>
        <w:t xml:space="preserve"> aur</w:t>
      </w:r>
      <w:r w:rsidR="00016CCA">
        <w:rPr>
          <w:rFonts w:ascii="Arial" w:hAnsi="Arial" w:cs="Arial"/>
        </w:rPr>
        <w:t>ont</w:t>
      </w:r>
      <w:r>
        <w:rPr>
          <w:rFonts w:ascii="Arial" w:hAnsi="Arial" w:cs="Arial"/>
        </w:rPr>
        <w:t xml:space="preserve"> lieu à </w:t>
      </w:r>
      <w:r w:rsidRPr="00A616DE">
        <w:rPr>
          <w:rFonts w:ascii="Arial" w:hAnsi="Arial" w:cs="Arial"/>
          <w:b/>
        </w:rPr>
        <w:t>SOLEIL</w:t>
      </w:r>
      <w:r>
        <w:rPr>
          <w:rFonts w:ascii="Arial" w:hAnsi="Arial" w:cs="Arial"/>
        </w:rPr>
        <w:t xml:space="preserve"> </w:t>
      </w:r>
      <w:r w:rsidR="00016CCA" w:rsidRPr="00016CCA">
        <w:rPr>
          <w:rFonts w:ascii="Arial" w:hAnsi="Arial" w:cs="Arial"/>
        </w:rPr>
        <w:t>du</w:t>
      </w:r>
      <w:r w:rsidR="009E5FCF" w:rsidRPr="00016CCA">
        <w:rPr>
          <w:rFonts w:ascii="Arial" w:hAnsi="Arial" w:cs="Arial"/>
          <w:b/>
        </w:rPr>
        <w:t xml:space="preserve"> </w:t>
      </w:r>
      <w:r w:rsidR="00016CCA" w:rsidRPr="00016CCA">
        <w:rPr>
          <w:rFonts w:ascii="Arial" w:hAnsi="Arial" w:cs="Arial"/>
          <w:b/>
        </w:rPr>
        <w:t>7 au 9 octobre</w:t>
      </w:r>
      <w:r w:rsidRPr="00016CCA">
        <w:rPr>
          <w:rFonts w:ascii="Arial" w:hAnsi="Arial" w:cs="Arial"/>
          <w:b/>
        </w:rPr>
        <w:t xml:space="preserve"> 202</w:t>
      </w:r>
      <w:r w:rsidR="009E5FCF" w:rsidRPr="00016CCA">
        <w:rPr>
          <w:rFonts w:ascii="Arial" w:hAnsi="Arial" w:cs="Arial"/>
          <w:b/>
        </w:rPr>
        <w:t>5.</w:t>
      </w:r>
    </w:p>
    <w:p w14:paraId="1DA6E953" w14:textId="77777777" w:rsidR="000F63DF" w:rsidRPr="00B75D3A" w:rsidRDefault="000F63DF" w:rsidP="000F63DF">
      <w:pPr>
        <w:jc w:val="both"/>
        <w:rPr>
          <w:rFonts w:ascii="Arial" w:hAnsi="Arial" w:cs="Arial"/>
          <w:sz w:val="16"/>
          <w:szCs w:val="16"/>
        </w:rPr>
      </w:pPr>
    </w:p>
    <w:p w14:paraId="2751E387" w14:textId="77777777" w:rsidR="000F63DF" w:rsidRPr="00B75D3A" w:rsidRDefault="000F63DF" w:rsidP="000F63DF">
      <w:pPr>
        <w:jc w:val="both"/>
        <w:rPr>
          <w:rFonts w:ascii="Arial" w:hAnsi="Arial" w:cs="Arial"/>
          <w:sz w:val="16"/>
          <w:szCs w:val="16"/>
        </w:rPr>
      </w:pPr>
    </w:p>
    <w:p w14:paraId="0B928BBC" w14:textId="3CE38EC8" w:rsidR="000F63DF" w:rsidRDefault="000F63DF" w:rsidP="000F63DF">
      <w:pPr>
        <w:jc w:val="both"/>
        <w:rPr>
          <w:rFonts w:ascii="Arial" w:hAnsi="Arial" w:cs="Arial"/>
        </w:rPr>
      </w:pPr>
      <w:r>
        <w:rPr>
          <w:rFonts w:ascii="Arial" w:hAnsi="Arial" w:cs="Arial"/>
        </w:rPr>
        <w:t xml:space="preserve">Des stands sont proposés aux entreprises pour la promotion de leurs produits et </w:t>
      </w:r>
      <w:r w:rsidRPr="00F7568F">
        <w:rPr>
          <w:rFonts w:ascii="Arial" w:hAnsi="Arial" w:cs="Arial"/>
        </w:rPr>
        <w:t xml:space="preserve">services pendant </w:t>
      </w:r>
      <w:r w:rsidR="00F7568F">
        <w:rPr>
          <w:rFonts w:ascii="Arial" w:hAnsi="Arial" w:cs="Arial"/>
        </w:rPr>
        <w:t>l’évènement</w:t>
      </w:r>
      <w:r>
        <w:rPr>
          <w:rFonts w:ascii="Arial" w:hAnsi="Arial" w:cs="Arial"/>
        </w:rPr>
        <w:t xml:space="preserve">, </w:t>
      </w:r>
      <w:r w:rsidRPr="00F7568F">
        <w:rPr>
          <w:rFonts w:ascii="Arial" w:hAnsi="Arial" w:cs="Arial"/>
          <w:bCs/>
        </w:rPr>
        <w:t>dans le Hall du bâtiment principal de SOLEIL</w:t>
      </w:r>
      <w:r>
        <w:rPr>
          <w:rFonts w:ascii="Arial" w:hAnsi="Arial" w:cs="Arial"/>
        </w:rPr>
        <w:t>, pour favoriser les échanges avec les participants du colloque, les entreprises et le personnel de SOLEIL.</w:t>
      </w:r>
    </w:p>
    <w:p w14:paraId="10076F09" w14:textId="77777777" w:rsidR="000F63DF" w:rsidRPr="00B75D3A" w:rsidRDefault="000F63DF" w:rsidP="000F63DF">
      <w:pPr>
        <w:jc w:val="both"/>
        <w:rPr>
          <w:rFonts w:ascii="Arial" w:hAnsi="Arial" w:cs="Arial"/>
          <w:sz w:val="16"/>
          <w:szCs w:val="16"/>
        </w:rPr>
      </w:pPr>
    </w:p>
    <w:p w14:paraId="083B678B" w14:textId="5931D3CB" w:rsidR="000F63DF" w:rsidRDefault="000F63DF" w:rsidP="000F63DF">
      <w:pPr>
        <w:jc w:val="both"/>
        <w:rPr>
          <w:rFonts w:ascii="Arial" w:hAnsi="Arial" w:cs="Arial"/>
        </w:rPr>
      </w:pPr>
      <w:r>
        <w:rPr>
          <w:rFonts w:ascii="Arial" w:hAnsi="Arial" w:cs="Arial"/>
        </w:rPr>
        <w:t>Chaque stand, d’une surface d’environ 4m², se composera d’une table et de 4 chaises.</w:t>
      </w:r>
    </w:p>
    <w:p w14:paraId="69FFE69B" w14:textId="77777777" w:rsidR="000F63DF" w:rsidRPr="00B75D3A" w:rsidRDefault="000F63DF" w:rsidP="000F63DF">
      <w:pPr>
        <w:jc w:val="both"/>
        <w:rPr>
          <w:rFonts w:ascii="Arial" w:hAnsi="Arial" w:cs="Arial"/>
          <w:sz w:val="16"/>
          <w:szCs w:val="16"/>
        </w:rPr>
      </w:pPr>
    </w:p>
    <w:p w14:paraId="3F761FA3" w14:textId="77777777" w:rsidR="002E23A9" w:rsidRPr="00675FB1" w:rsidRDefault="002E23A9" w:rsidP="002E23A9">
      <w:pPr>
        <w:jc w:val="both"/>
        <w:rPr>
          <w:rFonts w:ascii="Arial" w:hAnsi="Arial" w:cs="Arial"/>
        </w:rPr>
      </w:pPr>
      <w:r w:rsidRPr="00675FB1">
        <w:rPr>
          <w:rFonts w:ascii="Arial" w:hAnsi="Arial" w:cs="Arial"/>
        </w:rPr>
        <w:t>Ces prestations sont proposées</w:t>
      </w:r>
      <w:r>
        <w:rPr>
          <w:rFonts w:ascii="Arial" w:hAnsi="Arial" w:cs="Arial"/>
        </w:rPr>
        <w:t xml:space="preserve"> au prix forfaitaire de </w:t>
      </w:r>
      <w:r w:rsidRPr="00675FB1">
        <w:rPr>
          <w:rFonts w:ascii="Arial" w:hAnsi="Arial" w:cs="Arial"/>
          <w:b/>
        </w:rPr>
        <w:t>1020,00€</w:t>
      </w:r>
      <w:r w:rsidRPr="00675FB1">
        <w:rPr>
          <w:rFonts w:ascii="Arial" w:hAnsi="Arial" w:cs="Arial"/>
        </w:rPr>
        <w:t xml:space="preserve"> TTC (</w:t>
      </w:r>
      <w:r w:rsidRPr="00675FB1">
        <w:rPr>
          <w:rFonts w:ascii="Arial" w:hAnsi="Arial" w:cs="Arial"/>
          <w:b/>
        </w:rPr>
        <w:t>850,00€</w:t>
      </w:r>
      <w:r w:rsidRPr="00675FB1">
        <w:rPr>
          <w:rFonts w:ascii="Arial" w:hAnsi="Arial" w:cs="Arial"/>
        </w:rPr>
        <w:t xml:space="preserve"> HT).</w:t>
      </w:r>
    </w:p>
    <w:p w14:paraId="31A8887B" w14:textId="77777777" w:rsidR="002E23A9" w:rsidRPr="00675FB1" w:rsidRDefault="002E23A9" w:rsidP="002E23A9">
      <w:pPr>
        <w:jc w:val="both"/>
        <w:rPr>
          <w:rFonts w:ascii="Arial" w:hAnsi="Arial" w:cs="Arial"/>
        </w:rPr>
      </w:pPr>
      <w:r w:rsidRPr="00675FB1">
        <w:rPr>
          <w:rFonts w:ascii="Arial" w:hAnsi="Arial" w:cs="Arial"/>
        </w:rPr>
        <w:t>Ce prix inclut :</w:t>
      </w:r>
    </w:p>
    <w:p w14:paraId="2D0AD102" w14:textId="77777777" w:rsidR="000F63DF" w:rsidRDefault="000F63DF" w:rsidP="000F63DF">
      <w:pPr>
        <w:jc w:val="both"/>
        <w:rPr>
          <w:rFonts w:ascii="Arial" w:hAnsi="Arial" w:cs="Arial"/>
        </w:rPr>
      </w:pPr>
    </w:p>
    <w:p w14:paraId="13010B1A" w14:textId="77777777" w:rsidR="000F63DF" w:rsidRDefault="000F63DF" w:rsidP="000F63DF">
      <w:pPr>
        <w:numPr>
          <w:ilvl w:val="0"/>
          <w:numId w:val="2"/>
        </w:numPr>
        <w:jc w:val="both"/>
        <w:rPr>
          <w:rFonts w:ascii="Arial" w:hAnsi="Arial" w:cs="Arial"/>
        </w:rPr>
      </w:pPr>
      <w:r>
        <w:rPr>
          <w:rFonts w:ascii="Arial" w:hAnsi="Arial" w:cs="Arial"/>
        </w:rPr>
        <w:t>Un stand et un panneau poster</w:t>
      </w:r>
    </w:p>
    <w:p w14:paraId="4E393913" w14:textId="07EF860C" w:rsidR="000F63DF" w:rsidRPr="00F34BF4" w:rsidRDefault="000F63DF" w:rsidP="001E7A59">
      <w:pPr>
        <w:numPr>
          <w:ilvl w:val="0"/>
          <w:numId w:val="2"/>
        </w:numPr>
        <w:jc w:val="both"/>
        <w:rPr>
          <w:rFonts w:ascii="Arial" w:hAnsi="Arial" w:cs="Arial"/>
          <w:sz w:val="16"/>
          <w:szCs w:val="16"/>
        </w:rPr>
      </w:pPr>
      <w:r w:rsidRPr="00F34BF4">
        <w:rPr>
          <w:rFonts w:ascii="Arial" w:hAnsi="Arial" w:cs="Arial"/>
        </w:rPr>
        <w:t xml:space="preserve">Pour 2 personnes, l’accès aux sessions plénières et parallèles ainsi qu’aux ateliers du colloque utilisateurs, le logo de l’entreprise sur le site web et la liste des entreprises exposantes ainsi que leur logo dans le recueil électronique des résumés, les pauses café, </w:t>
      </w:r>
      <w:r w:rsidR="00F7568F" w:rsidRPr="00F34BF4">
        <w:rPr>
          <w:rFonts w:ascii="Arial" w:hAnsi="Arial" w:cs="Arial"/>
        </w:rPr>
        <w:t>les déjeuner des 8 et 9 octobre,</w:t>
      </w:r>
      <w:r w:rsidRPr="00F34BF4">
        <w:rPr>
          <w:rFonts w:ascii="Arial" w:hAnsi="Arial" w:cs="Arial"/>
        </w:rPr>
        <w:t xml:space="preserve"> et le </w:t>
      </w:r>
      <w:r w:rsidR="00F7568F" w:rsidRPr="00F34BF4">
        <w:rPr>
          <w:rFonts w:ascii="Arial" w:hAnsi="Arial" w:cs="Arial"/>
        </w:rPr>
        <w:t xml:space="preserve">diner du 7 </w:t>
      </w:r>
      <w:r w:rsidR="00F34BF4">
        <w:rPr>
          <w:rFonts w:ascii="Arial" w:hAnsi="Arial" w:cs="Arial"/>
        </w:rPr>
        <w:t xml:space="preserve">octobre (le diner de conférence du 8 octobre est disponible en option à un prix de </w:t>
      </w:r>
      <w:r w:rsidR="00F34BF4" w:rsidRPr="00F34BF4">
        <w:rPr>
          <w:rFonts w:ascii="Arial" w:hAnsi="Arial" w:cs="Arial"/>
          <w:b/>
          <w:bCs/>
        </w:rPr>
        <w:t>60€ TTC</w:t>
      </w:r>
      <w:r w:rsidR="00F34BF4">
        <w:rPr>
          <w:rFonts w:ascii="Arial" w:hAnsi="Arial" w:cs="Arial"/>
        </w:rPr>
        <w:t>)</w:t>
      </w:r>
    </w:p>
    <w:p w14:paraId="044F7E86" w14:textId="77777777" w:rsidR="000F63DF" w:rsidRPr="00B75D3A" w:rsidRDefault="000F63DF" w:rsidP="000F63DF">
      <w:pPr>
        <w:rPr>
          <w:rFonts w:ascii="Arial" w:hAnsi="Arial" w:cs="Arial"/>
          <w:sz w:val="16"/>
          <w:szCs w:val="16"/>
        </w:rPr>
      </w:pPr>
    </w:p>
    <w:p w14:paraId="25BF3C3A" w14:textId="1A952262" w:rsidR="002E23A9" w:rsidRPr="00B75D3A" w:rsidRDefault="000F63DF" w:rsidP="002E23A9">
      <w:pPr>
        <w:jc w:val="both"/>
        <w:rPr>
          <w:rFonts w:ascii="Arial" w:hAnsi="Arial" w:cs="Arial"/>
        </w:rPr>
      </w:pPr>
      <w:r>
        <w:rPr>
          <w:rFonts w:ascii="Arial" w:hAnsi="Arial" w:cs="Arial"/>
        </w:rPr>
        <w:t xml:space="preserve">Les exposants pourront également insérer une </w:t>
      </w:r>
      <w:r w:rsidRPr="009B4591">
        <w:rPr>
          <w:rFonts w:ascii="Arial" w:hAnsi="Arial" w:cs="Arial"/>
          <w:b/>
          <w:bCs/>
        </w:rPr>
        <w:t>page publicitaire dans le recueil électronique des résumés</w:t>
      </w:r>
      <w:r>
        <w:rPr>
          <w:rFonts w:ascii="Arial" w:hAnsi="Arial" w:cs="Arial"/>
        </w:rPr>
        <w:t>, pour un montant supplémentaire de</w:t>
      </w:r>
      <w:r w:rsidR="002E23A9">
        <w:rPr>
          <w:rFonts w:ascii="Arial" w:hAnsi="Arial" w:cs="Arial"/>
        </w:rPr>
        <w:t xml:space="preserve"> </w:t>
      </w:r>
      <w:r w:rsidR="002E23A9" w:rsidRPr="00675FB1">
        <w:rPr>
          <w:rFonts w:ascii="Arial" w:hAnsi="Arial" w:cs="Arial"/>
          <w:b/>
        </w:rPr>
        <w:t>360,00€</w:t>
      </w:r>
      <w:r w:rsidR="002E23A9" w:rsidRPr="00675FB1">
        <w:rPr>
          <w:rFonts w:ascii="Arial" w:hAnsi="Arial" w:cs="Arial"/>
        </w:rPr>
        <w:t xml:space="preserve"> TTC (</w:t>
      </w:r>
      <w:r w:rsidR="002E23A9" w:rsidRPr="00675FB1">
        <w:rPr>
          <w:rFonts w:ascii="Arial" w:hAnsi="Arial" w:cs="Arial"/>
          <w:b/>
        </w:rPr>
        <w:t>300,00€</w:t>
      </w:r>
      <w:r w:rsidR="002E23A9" w:rsidRPr="00675FB1">
        <w:rPr>
          <w:rFonts w:ascii="Arial" w:hAnsi="Arial" w:cs="Arial"/>
        </w:rPr>
        <w:t xml:space="preserve"> HT).</w:t>
      </w:r>
    </w:p>
    <w:p w14:paraId="48FFF007" w14:textId="77777777" w:rsidR="000F63DF" w:rsidRPr="00B75D3A" w:rsidRDefault="000F63DF" w:rsidP="000F63DF">
      <w:pPr>
        <w:rPr>
          <w:rFonts w:ascii="Arial" w:hAnsi="Arial" w:cs="Arial"/>
          <w:sz w:val="16"/>
          <w:szCs w:val="16"/>
        </w:rPr>
      </w:pPr>
    </w:p>
    <w:p w14:paraId="1DA812DD" w14:textId="77777777" w:rsidR="000F63DF" w:rsidRDefault="000F63DF" w:rsidP="000F63DF">
      <w:pPr>
        <w:jc w:val="both"/>
        <w:rPr>
          <w:rFonts w:ascii="Arial" w:hAnsi="Arial" w:cs="Arial"/>
        </w:rPr>
      </w:pPr>
      <w:r>
        <w:rPr>
          <w:rFonts w:ascii="Arial" w:hAnsi="Arial" w:cs="Arial"/>
        </w:rPr>
        <w:t xml:space="preserve">Compte tenu du </w:t>
      </w:r>
      <w:r w:rsidRPr="00656375">
        <w:rPr>
          <w:rFonts w:ascii="Arial" w:hAnsi="Arial" w:cs="Arial"/>
          <w:u w:val="single"/>
        </w:rPr>
        <w:t>nombre limité de places</w:t>
      </w:r>
      <w:r>
        <w:rPr>
          <w:rFonts w:ascii="Arial" w:hAnsi="Arial" w:cs="Arial"/>
        </w:rPr>
        <w:t>, l’inscription se fera sur la base « 1</w:t>
      </w:r>
      <w:r w:rsidRPr="00B75D3A">
        <w:rPr>
          <w:rFonts w:ascii="Arial" w:hAnsi="Arial" w:cs="Arial"/>
          <w:vertAlign w:val="superscript"/>
        </w:rPr>
        <w:t>er</w:t>
      </w:r>
      <w:r>
        <w:rPr>
          <w:rFonts w:ascii="Arial" w:hAnsi="Arial" w:cs="Arial"/>
        </w:rPr>
        <w:t xml:space="preserve"> arrivé / 1</w:t>
      </w:r>
      <w:r w:rsidRPr="00B75D3A">
        <w:rPr>
          <w:rFonts w:ascii="Arial" w:hAnsi="Arial" w:cs="Arial"/>
          <w:vertAlign w:val="superscript"/>
        </w:rPr>
        <w:t>er</w:t>
      </w:r>
      <w:r>
        <w:rPr>
          <w:rFonts w:ascii="Arial" w:hAnsi="Arial" w:cs="Arial"/>
        </w:rPr>
        <w:t xml:space="preserve"> inscrit ».</w:t>
      </w:r>
    </w:p>
    <w:p w14:paraId="53E8655A" w14:textId="77777777" w:rsidR="000F63DF" w:rsidRPr="00B75D3A" w:rsidRDefault="000F63DF" w:rsidP="000F63DF">
      <w:pPr>
        <w:jc w:val="both"/>
        <w:rPr>
          <w:rFonts w:ascii="Arial" w:hAnsi="Arial" w:cs="Arial"/>
          <w:sz w:val="16"/>
          <w:szCs w:val="16"/>
        </w:rPr>
      </w:pPr>
    </w:p>
    <w:p w14:paraId="158508F6" w14:textId="77777777" w:rsidR="000F63DF" w:rsidRPr="00B75D3A" w:rsidRDefault="000F63DF" w:rsidP="000F63DF">
      <w:pPr>
        <w:jc w:val="both"/>
        <w:rPr>
          <w:rFonts w:ascii="Arial" w:hAnsi="Arial" w:cs="Arial"/>
          <w:sz w:val="16"/>
          <w:szCs w:val="16"/>
        </w:rPr>
      </w:pPr>
    </w:p>
    <w:p w14:paraId="358DFB95" w14:textId="2CAD8AC8" w:rsidR="00FE5CD6" w:rsidRDefault="000F63DF" w:rsidP="002E23A9">
      <w:pPr>
        <w:jc w:val="both"/>
        <w:rPr>
          <w:rFonts w:ascii="Arial" w:hAnsi="Arial" w:cs="Arial"/>
        </w:rPr>
      </w:pPr>
      <w:r>
        <w:rPr>
          <w:rFonts w:ascii="Arial" w:hAnsi="Arial" w:cs="Arial"/>
        </w:rPr>
        <w:t>Si vous êtes intéressés, merci de vous inscrire en ligne</w:t>
      </w:r>
      <w:r w:rsidR="00FE5CD6">
        <w:rPr>
          <w:rFonts w:ascii="Arial" w:hAnsi="Arial" w:cs="Arial"/>
        </w:rPr>
        <w:t>,</w:t>
      </w:r>
      <w:r>
        <w:rPr>
          <w:rFonts w:ascii="Arial" w:hAnsi="Arial" w:cs="Arial"/>
        </w:rPr>
        <w:t xml:space="preserve"> </w:t>
      </w:r>
      <w:r w:rsidR="00FE5CD6">
        <w:rPr>
          <w:rFonts w:ascii="Arial" w:hAnsi="Arial" w:cs="Arial"/>
        </w:rPr>
        <w:t xml:space="preserve">en cliquant </w:t>
      </w:r>
      <w:hyperlink r:id="rId8" w:history="1">
        <w:r w:rsidR="00FE5CD6" w:rsidRPr="00FE5CD6">
          <w:rPr>
            <w:rStyle w:val="Lienhypertexte"/>
            <w:rFonts w:ascii="Arial" w:hAnsi="Arial" w:cs="Arial"/>
          </w:rPr>
          <w:t>ici</w:t>
        </w:r>
      </w:hyperlink>
      <w:r w:rsidR="00FE5CD6">
        <w:rPr>
          <w:rFonts w:ascii="Arial" w:hAnsi="Arial" w:cs="Arial"/>
        </w:rPr>
        <w:t xml:space="preserve">. </w:t>
      </w:r>
    </w:p>
    <w:p w14:paraId="20F843E8" w14:textId="77777777" w:rsidR="00FE5CD6" w:rsidRDefault="00FE5CD6" w:rsidP="00FE5CD6">
      <w:pPr>
        <w:rPr>
          <w:rFonts w:ascii="Arial" w:hAnsi="Arial" w:cs="Arial"/>
        </w:rPr>
      </w:pPr>
    </w:p>
    <w:p w14:paraId="3E687A67" w14:textId="2240F94F" w:rsidR="009E5FCF" w:rsidRPr="00016CCA" w:rsidRDefault="00FE5CD6" w:rsidP="00FE5CD6">
      <w:pPr>
        <w:rPr>
          <w:rFonts w:ascii="Arial" w:hAnsi="Arial" w:cs="Arial"/>
        </w:rPr>
      </w:pPr>
      <w:r>
        <w:rPr>
          <w:rFonts w:ascii="Arial" w:hAnsi="Arial" w:cs="Arial"/>
        </w:rPr>
        <w:t>Pour toute demande, merci de contacter l’adresse suivante :</w:t>
      </w:r>
      <w:r>
        <w:rPr>
          <w:rFonts w:ascii="Arial" w:hAnsi="Arial" w:cs="Arial"/>
        </w:rPr>
        <w:br/>
      </w:r>
      <w:hyperlink r:id="rId9" w:history="1">
        <w:r w:rsidRPr="00025477">
          <w:rPr>
            <w:rStyle w:val="Lienhypertexte"/>
            <w:rFonts w:ascii="Arial" w:hAnsi="Arial" w:cs="Arial"/>
          </w:rPr>
          <w:t>Conf-gdr-coherex2025@synchrotron-soleil.fr</w:t>
        </w:r>
      </w:hyperlink>
    </w:p>
    <w:p w14:paraId="2BB581FC" w14:textId="54CA8080" w:rsidR="000F63DF" w:rsidRPr="00B75D3A" w:rsidRDefault="000F63DF" w:rsidP="00FE5CD6">
      <w:pPr>
        <w:jc w:val="both"/>
        <w:rPr>
          <w:rFonts w:ascii="Arial" w:hAnsi="Arial" w:cs="Arial"/>
          <w:b/>
        </w:rPr>
      </w:pPr>
    </w:p>
    <w:p w14:paraId="6D48785C" w14:textId="372400C6" w:rsidR="000F63DF" w:rsidRDefault="000F63DF" w:rsidP="000F63DF">
      <w:pPr>
        <w:tabs>
          <w:tab w:val="left" w:pos="4065"/>
        </w:tabs>
        <w:rPr>
          <w:rFonts w:ascii="Arial" w:hAnsi="Arial" w:cs="Arial"/>
        </w:rPr>
      </w:pPr>
    </w:p>
    <w:p w14:paraId="103E5D22" w14:textId="77777777" w:rsidR="000F63DF" w:rsidRPr="00C0547A" w:rsidRDefault="000F63DF" w:rsidP="000F63DF">
      <w:pPr>
        <w:tabs>
          <w:tab w:val="left" w:pos="4065"/>
        </w:tabs>
        <w:rPr>
          <w:rFonts w:ascii="Arial" w:hAnsi="Arial" w:cs="Arial"/>
        </w:rPr>
      </w:pPr>
    </w:p>
    <w:p w14:paraId="438790A2" w14:textId="28F288D4" w:rsidR="000F63DF" w:rsidRDefault="006240BC" w:rsidP="000F63DF">
      <w:pPr>
        <w:pStyle w:val="NormalWeb"/>
        <w:spacing w:before="0" w:beforeAutospacing="0" w:after="0" w:afterAutospacing="0"/>
        <w:rPr>
          <w:rFonts w:ascii="Arial" w:hAnsi="Arial" w:cs="Arial"/>
          <w:b/>
          <w:bCs/>
        </w:rPr>
      </w:pPr>
      <w:r w:rsidRPr="00E926C6">
        <w:rPr>
          <w:noProof/>
        </w:rPr>
        <w:drawing>
          <wp:inline distT="0" distB="0" distL="0" distR="0" wp14:anchorId="7B78079A" wp14:editId="46C88FF0">
            <wp:extent cx="1438275" cy="895350"/>
            <wp:effectExtent l="0" t="0" r="9525" b="0"/>
            <wp:docPr id="1637569111" name="Image 1" descr="Une image contenant croquis, dessin, Dessin d’enf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69111" name="Image 1" descr="Une image contenant croquis, dessin, Dessin d’enfant, ar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42C461EE" w14:textId="77777777" w:rsidR="000F63DF" w:rsidRDefault="000F63DF" w:rsidP="000F63DF">
      <w:pPr>
        <w:pStyle w:val="NormalWeb"/>
        <w:spacing w:before="0" w:beforeAutospacing="0" w:after="0" w:afterAutospacing="0"/>
        <w:rPr>
          <w:rFonts w:ascii="Arial" w:hAnsi="Arial" w:cs="Arial"/>
          <w:b/>
          <w:bCs/>
        </w:rPr>
      </w:pPr>
    </w:p>
    <w:p w14:paraId="02EDC174" w14:textId="77777777" w:rsidR="000F63DF" w:rsidRDefault="000F63DF" w:rsidP="000F63DF">
      <w:pPr>
        <w:pStyle w:val="NormalWeb"/>
        <w:spacing w:before="0" w:beforeAutospacing="0" w:after="0" w:afterAutospacing="0"/>
        <w:rPr>
          <w:rFonts w:ascii="Arial" w:hAnsi="Arial" w:cs="Arial"/>
          <w:b/>
          <w:bCs/>
        </w:rPr>
      </w:pPr>
      <w:r>
        <w:rPr>
          <w:rFonts w:ascii="Arial" w:hAnsi="Arial" w:cs="Arial"/>
          <w:b/>
          <w:bCs/>
        </w:rPr>
        <w:t>Frédérique FRAISSARD</w:t>
      </w:r>
    </w:p>
    <w:p w14:paraId="1FE92665" w14:textId="1C054B5B" w:rsidR="005040BC" w:rsidRPr="000F63DF" w:rsidRDefault="000F63DF" w:rsidP="000F63DF">
      <w:pPr>
        <w:pStyle w:val="NormalWeb"/>
        <w:spacing w:before="0" w:beforeAutospacing="0" w:after="0" w:afterAutospacing="0"/>
        <w:rPr>
          <w:rFonts w:ascii="Arial" w:hAnsi="Arial" w:cs="Arial"/>
          <w:bCs/>
          <w:i/>
        </w:rPr>
      </w:pPr>
      <w:r>
        <w:rPr>
          <w:rFonts w:ascii="Arial" w:hAnsi="Arial" w:cs="Arial"/>
          <w:bCs/>
          <w:i/>
        </w:rPr>
        <w:t>Responsable, SOLEIL User Office</w:t>
      </w:r>
    </w:p>
    <w:sectPr w:rsidR="005040BC" w:rsidRPr="000F63DF" w:rsidSect="00C163E0">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D2CCD" w14:textId="77777777" w:rsidR="00891B33" w:rsidRDefault="007A7854">
      <w:r>
        <w:separator/>
      </w:r>
    </w:p>
  </w:endnote>
  <w:endnote w:type="continuationSeparator" w:id="0">
    <w:p w14:paraId="49077F17" w14:textId="77777777" w:rsidR="00891B33" w:rsidRDefault="007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93AB" w14:textId="77777777" w:rsidR="00891B33" w:rsidRDefault="007A7854">
      <w:r>
        <w:separator/>
      </w:r>
    </w:p>
  </w:footnote>
  <w:footnote w:type="continuationSeparator" w:id="0">
    <w:p w14:paraId="4DF24B9D" w14:textId="77777777" w:rsidR="00891B33" w:rsidRDefault="007A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327B" w14:textId="114CFF33" w:rsidR="009E5FCF" w:rsidRDefault="009E5FCF" w:rsidP="0047279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85156"/>
    <w:multiLevelType w:val="hybridMultilevel"/>
    <w:tmpl w:val="2C4852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B350A2"/>
    <w:multiLevelType w:val="hybridMultilevel"/>
    <w:tmpl w:val="506A8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7363565">
    <w:abstractNumId w:val="0"/>
  </w:num>
  <w:num w:numId="2" w16cid:durableId="25298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CB"/>
    <w:rsid w:val="00014026"/>
    <w:rsid w:val="00016CCA"/>
    <w:rsid w:val="000A23C8"/>
    <w:rsid w:val="000A54AF"/>
    <w:rsid w:val="000F63DF"/>
    <w:rsid w:val="00160E91"/>
    <w:rsid w:val="002E23A9"/>
    <w:rsid w:val="003117A3"/>
    <w:rsid w:val="003A32F0"/>
    <w:rsid w:val="00472799"/>
    <w:rsid w:val="004D3C11"/>
    <w:rsid w:val="005040BC"/>
    <w:rsid w:val="00514D37"/>
    <w:rsid w:val="006240BC"/>
    <w:rsid w:val="00656375"/>
    <w:rsid w:val="006D1947"/>
    <w:rsid w:val="00746ED9"/>
    <w:rsid w:val="007A7854"/>
    <w:rsid w:val="007E0BCB"/>
    <w:rsid w:val="00891B33"/>
    <w:rsid w:val="009B4591"/>
    <w:rsid w:val="009E5FCF"/>
    <w:rsid w:val="00A30DDF"/>
    <w:rsid w:val="00B413E3"/>
    <w:rsid w:val="00B47CC4"/>
    <w:rsid w:val="00C16FB8"/>
    <w:rsid w:val="00C64933"/>
    <w:rsid w:val="00CF5629"/>
    <w:rsid w:val="00D35D3E"/>
    <w:rsid w:val="00E73D70"/>
    <w:rsid w:val="00F34BF4"/>
    <w:rsid w:val="00F535FD"/>
    <w:rsid w:val="00F7568F"/>
    <w:rsid w:val="00F77E4E"/>
    <w:rsid w:val="00FE5CD6"/>
    <w:rsid w:val="00FF7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557D2C"/>
  <w15:chartTrackingRefBased/>
  <w15:docId w15:val="{490FE162-F268-4024-BB40-CA468B66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D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F63DF"/>
    <w:pPr>
      <w:spacing w:before="100" w:beforeAutospacing="1" w:after="100" w:afterAutospacing="1"/>
    </w:pPr>
  </w:style>
  <w:style w:type="character" w:styleId="lev">
    <w:name w:val="Strong"/>
    <w:uiPriority w:val="22"/>
    <w:qFormat/>
    <w:rsid w:val="000F63DF"/>
    <w:rPr>
      <w:b/>
      <w:bCs/>
    </w:rPr>
  </w:style>
  <w:style w:type="paragraph" w:styleId="En-tte">
    <w:name w:val="header"/>
    <w:basedOn w:val="Normal"/>
    <w:link w:val="En-tteCar"/>
    <w:uiPriority w:val="99"/>
    <w:unhideWhenUsed/>
    <w:rsid w:val="000F63DF"/>
    <w:pPr>
      <w:tabs>
        <w:tab w:val="center" w:pos="4536"/>
        <w:tab w:val="right" w:pos="9072"/>
      </w:tabs>
    </w:pPr>
  </w:style>
  <w:style w:type="character" w:customStyle="1" w:styleId="En-tteCar">
    <w:name w:val="En-tête Car"/>
    <w:basedOn w:val="Policepardfaut"/>
    <w:link w:val="En-tte"/>
    <w:uiPriority w:val="99"/>
    <w:rsid w:val="000F63D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23A9"/>
    <w:pPr>
      <w:tabs>
        <w:tab w:val="center" w:pos="4536"/>
        <w:tab w:val="right" w:pos="9072"/>
      </w:tabs>
    </w:pPr>
  </w:style>
  <w:style w:type="character" w:customStyle="1" w:styleId="PieddepageCar">
    <w:name w:val="Pied de page Car"/>
    <w:basedOn w:val="Policepardfaut"/>
    <w:link w:val="Pieddepage"/>
    <w:uiPriority w:val="99"/>
    <w:rsid w:val="002E23A9"/>
    <w:rPr>
      <w:rFonts w:ascii="Times New Roman" w:eastAsia="Times New Roman" w:hAnsi="Times New Roman" w:cs="Times New Roman"/>
      <w:sz w:val="24"/>
      <w:szCs w:val="24"/>
      <w:lang w:eastAsia="fr-FR"/>
    </w:rPr>
  </w:style>
  <w:style w:type="character" w:styleId="Lienhypertexte">
    <w:name w:val="Hyperlink"/>
    <w:rsid w:val="002E23A9"/>
    <w:rPr>
      <w:color w:val="0000FF"/>
      <w:u w:val="single"/>
    </w:rPr>
  </w:style>
  <w:style w:type="character" w:styleId="Mentionnonrsolue">
    <w:name w:val="Unresolved Mention"/>
    <w:basedOn w:val="Policepardfaut"/>
    <w:uiPriority w:val="99"/>
    <w:semiHidden/>
    <w:unhideWhenUsed/>
    <w:rsid w:val="002E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341970">
      <w:bodyDiv w:val="1"/>
      <w:marLeft w:val="0"/>
      <w:marRight w:val="0"/>
      <w:marTop w:val="0"/>
      <w:marBottom w:val="0"/>
      <w:divBdr>
        <w:top w:val="none" w:sz="0" w:space="0" w:color="auto"/>
        <w:left w:val="none" w:sz="0" w:space="0" w:color="auto"/>
        <w:bottom w:val="none" w:sz="0" w:space="0" w:color="auto"/>
        <w:right w:val="none" w:sz="0" w:space="0" w:color="auto"/>
      </w:divBdr>
    </w:div>
    <w:div w:id="19568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synchrotron-soleil.fr/event/1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nf-gdr-coherex2025@synchrotron-sole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GODEFROY Camille</dc:creator>
  <cp:keywords/>
  <dc:description/>
  <cp:lastModifiedBy>DESTERMES Mary-Anna</cp:lastModifiedBy>
  <cp:revision>19</cp:revision>
  <dcterms:created xsi:type="dcterms:W3CDTF">2023-07-03T07:30:00Z</dcterms:created>
  <dcterms:modified xsi:type="dcterms:W3CDTF">2025-05-07T10:10:00Z</dcterms:modified>
</cp:coreProperties>
</file>